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"/>
        <w:gridCol w:w="1290"/>
        <w:gridCol w:w="385"/>
        <w:gridCol w:w="532"/>
        <w:gridCol w:w="393"/>
        <w:gridCol w:w="75"/>
        <w:gridCol w:w="1365"/>
        <w:gridCol w:w="1367"/>
        <w:gridCol w:w="1251"/>
        <w:gridCol w:w="1695"/>
        <w:gridCol w:w="2145"/>
      </w:tblGrid>
      <w:tr w:rsidR="00E65E7F" w:rsidRPr="00FD4AB1" w:rsidTr="009A57C7">
        <w:trPr>
          <w:trHeight w:val="409"/>
          <w:jc w:val="center"/>
        </w:trPr>
        <w:tc>
          <w:tcPr>
            <w:tcW w:w="1441" w:type="pct"/>
            <w:gridSpan w:val="6"/>
            <w:shd w:val="clear" w:color="auto" w:fill="DBE5F1"/>
            <w:vAlign w:val="center"/>
          </w:tcPr>
          <w:p w:rsidR="00E65E7F" w:rsidRPr="00FD4AB1" w:rsidRDefault="00E65E7F" w:rsidP="009A57C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559" w:type="pct"/>
            <w:gridSpan w:val="5"/>
            <w:shd w:val="clear" w:color="auto" w:fill="DBE5F1"/>
            <w:vAlign w:val="center"/>
          </w:tcPr>
          <w:p w:rsidR="00E65E7F" w:rsidRPr="00FB6327" w:rsidRDefault="00FB6327" w:rsidP="009A57C7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</w:rPr>
            </w:pPr>
            <w:r>
              <w:rPr>
                <w:rFonts w:ascii="Times New Roman" w:hAnsi="Times New Roman"/>
                <w:i w:val="0"/>
                <w:sz w:val="18"/>
                <w:szCs w:val="18"/>
              </w:rPr>
              <w:t>Дејана Ружић Зечевић</w:t>
            </w:r>
          </w:p>
        </w:tc>
      </w:tr>
      <w:tr w:rsidR="00E65E7F" w:rsidRPr="00FD4AB1" w:rsidTr="009A57C7">
        <w:trPr>
          <w:trHeight w:val="284"/>
          <w:jc w:val="center"/>
        </w:trPr>
        <w:tc>
          <w:tcPr>
            <w:tcW w:w="1441" w:type="pct"/>
            <w:gridSpan w:val="6"/>
            <w:vAlign w:val="center"/>
          </w:tcPr>
          <w:p w:rsidR="00E65E7F" w:rsidRPr="00FD4AB1" w:rsidRDefault="00E65E7F" w:rsidP="009A57C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559" w:type="pct"/>
            <w:gridSpan w:val="5"/>
            <w:vAlign w:val="center"/>
          </w:tcPr>
          <w:p w:rsidR="00E65E7F" w:rsidRPr="00FB6327" w:rsidRDefault="00FB6327" w:rsidP="009A5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Доцент</w:t>
            </w:r>
          </w:p>
        </w:tc>
      </w:tr>
      <w:tr w:rsidR="00E65E7F" w:rsidRPr="0021172F" w:rsidTr="009A57C7">
        <w:tblPrEx>
          <w:jc w:val="left"/>
        </w:tblPrEx>
        <w:trPr>
          <w:trHeight w:val="545"/>
        </w:trPr>
        <w:tc>
          <w:tcPr>
            <w:tcW w:w="1441" w:type="pct"/>
            <w:gridSpan w:val="6"/>
            <w:vAlign w:val="center"/>
          </w:tcPr>
          <w:p w:rsidR="00E65E7F" w:rsidRPr="0021172F" w:rsidRDefault="00E65E7F" w:rsidP="009A57C7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583" w:type="pct"/>
            <w:gridSpan w:val="4"/>
            <w:vAlign w:val="center"/>
          </w:tcPr>
          <w:p w:rsidR="00E65E7F" w:rsidRPr="006667CA" w:rsidRDefault="00542D7A" w:rsidP="009A57C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Факултет медицинских наука,Универзитет у Крагујевцу</w:t>
            </w:r>
          </w:p>
        </w:tc>
        <w:tc>
          <w:tcPr>
            <w:tcW w:w="976" w:type="pct"/>
            <w:vAlign w:val="center"/>
          </w:tcPr>
          <w:p w:rsidR="00E65E7F" w:rsidRPr="006667CA" w:rsidRDefault="00FB6327" w:rsidP="009A57C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1990.</w:t>
            </w:r>
          </w:p>
        </w:tc>
      </w:tr>
      <w:tr w:rsidR="00E65E7F" w:rsidRPr="00FD4AB1" w:rsidTr="009A57C7">
        <w:trPr>
          <w:trHeight w:val="284"/>
          <w:jc w:val="center"/>
        </w:trPr>
        <w:tc>
          <w:tcPr>
            <w:tcW w:w="1441" w:type="pct"/>
            <w:gridSpan w:val="6"/>
            <w:vAlign w:val="center"/>
          </w:tcPr>
          <w:p w:rsidR="00E65E7F" w:rsidRPr="00FD4AB1" w:rsidRDefault="00E65E7F" w:rsidP="009A57C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559" w:type="pct"/>
            <w:gridSpan w:val="5"/>
            <w:vAlign w:val="center"/>
          </w:tcPr>
          <w:p w:rsidR="00E65E7F" w:rsidRPr="00FB6327" w:rsidRDefault="00FB6327" w:rsidP="00D649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Фармакологија и токсикологија</w:t>
            </w:r>
          </w:p>
        </w:tc>
      </w:tr>
      <w:tr w:rsidR="00E65E7F" w:rsidRPr="00FD4AB1" w:rsidTr="009A57C7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E65E7F" w:rsidRPr="00FD4AB1" w:rsidRDefault="00E65E7F" w:rsidP="009A57C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E65E7F" w:rsidRPr="00FD4AB1" w:rsidTr="009A57C7">
        <w:trPr>
          <w:trHeight w:val="213"/>
          <w:jc w:val="center"/>
        </w:trPr>
        <w:tc>
          <w:tcPr>
            <w:tcW w:w="811" w:type="pct"/>
            <w:gridSpan w:val="2"/>
          </w:tcPr>
          <w:p w:rsidR="00E65E7F" w:rsidRPr="00FD4AB1" w:rsidRDefault="00E65E7F" w:rsidP="009A57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" w:type="pct"/>
            <w:gridSpan w:val="2"/>
          </w:tcPr>
          <w:p w:rsidR="00E65E7F" w:rsidRPr="00FD4AB1" w:rsidRDefault="00E65E7F" w:rsidP="009A57C7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025" w:type="pct"/>
            <w:gridSpan w:val="5"/>
          </w:tcPr>
          <w:p w:rsidR="00E65E7F" w:rsidRPr="00FA05C1" w:rsidRDefault="00E65E7F" w:rsidP="009A57C7">
            <w:pPr>
              <w:jc w:val="center"/>
              <w:rPr>
                <w:sz w:val="18"/>
                <w:szCs w:val="18"/>
                <w:lang w:val="sr-Cyrl-BA"/>
              </w:rPr>
            </w:pPr>
            <w:r>
              <w:rPr>
                <w:sz w:val="18"/>
                <w:szCs w:val="18"/>
                <w:lang w:val="sr-Cyrl-BA"/>
              </w:rPr>
              <w:t>Институција</w:t>
            </w:r>
          </w:p>
        </w:tc>
        <w:tc>
          <w:tcPr>
            <w:tcW w:w="1747" w:type="pct"/>
            <w:gridSpan w:val="2"/>
          </w:tcPr>
          <w:p w:rsidR="00E65E7F" w:rsidRPr="00FD4AB1" w:rsidRDefault="00E65E7F" w:rsidP="009A57C7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E65E7F" w:rsidRPr="00FD4AB1" w:rsidTr="009A57C7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E65E7F" w:rsidRPr="00291501" w:rsidRDefault="00E65E7F" w:rsidP="009A57C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17" w:type="pct"/>
            <w:gridSpan w:val="2"/>
            <w:vAlign w:val="center"/>
          </w:tcPr>
          <w:p w:rsidR="00E65E7F" w:rsidRPr="00FB6327" w:rsidRDefault="00FB6327" w:rsidP="009A5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2013.</w:t>
            </w:r>
          </w:p>
        </w:tc>
        <w:tc>
          <w:tcPr>
            <w:tcW w:w="2025" w:type="pct"/>
            <w:gridSpan w:val="5"/>
            <w:vAlign w:val="center"/>
          </w:tcPr>
          <w:p w:rsidR="00E65E7F" w:rsidRPr="00FB6327" w:rsidRDefault="00FB6327" w:rsidP="00FB6327">
            <w:pPr>
              <w:rPr>
                <w:sz w:val="18"/>
                <w:szCs w:val="18"/>
                <w:lang w:val="sr-Cyrl-CS"/>
              </w:rPr>
            </w:pPr>
            <w:r w:rsidRPr="00FB6327">
              <w:rPr>
                <w:sz w:val="18"/>
                <w:szCs w:val="18"/>
              </w:rPr>
              <w:t xml:space="preserve">Факултет медицинских наука, Универзитет у Крагујевцу </w:t>
            </w:r>
          </w:p>
        </w:tc>
        <w:tc>
          <w:tcPr>
            <w:tcW w:w="1747" w:type="pct"/>
            <w:gridSpan w:val="2"/>
            <w:vAlign w:val="center"/>
          </w:tcPr>
          <w:p w:rsidR="00E65E7F" w:rsidRPr="00FB6327" w:rsidRDefault="00FB6327" w:rsidP="009A57C7">
            <w:pPr>
              <w:rPr>
                <w:sz w:val="18"/>
                <w:szCs w:val="18"/>
                <w:lang w:val="sr-Cyrl-CS"/>
              </w:rPr>
            </w:pPr>
            <w:r w:rsidRPr="00FB6327">
              <w:rPr>
                <w:sz w:val="18"/>
                <w:szCs w:val="18"/>
              </w:rPr>
              <w:t>Фармакологија и токсикологија</w:t>
            </w:r>
          </w:p>
        </w:tc>
      </w:tr>
      <w:tr w:rsidR="00FD2C50" w:rsidRPr="00FD4AB1" w:rsidTr="009A57C7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FD2C50" w:rsidRPr="00FD4AB1" w:rsidRDefault="00FD2C50" w:rsidP="009A57C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17" w:type="pct"/>
            <w:gridSpan w:val="2"/>
            <w:vAlign w:val="center"/>
          </w:tcPr>
          <w:p w:rsidR="00FD2C50" w:rsidRPr="00FB6327" w:rsidRDefault="00FB6327" w:rsidP="00AB79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2012.</w:t>
            </w:r>
          </w:p>
        </w:tc>
        <w:tc>
          <w:tcPr>
            <w:tcW w:w="2025" w:type="pct"/>
            <w:gridSpan w:val="5"/>
            <w:vAlign w:val="center"/>
          </w:tcPr>
          <w:p w:rsidR="00FD2C50" w:rsidRPr="002B0DD0" w:rsidRDefault="00FB6327" w:rsidP="00AB7951">
            <w:pPr>
              <w:rPr>
                <w:sz w:val="18"/>
                <w:szCs w:val="18"/>
                <w:lang w:val="sr-Cyrl-CS"/>
              </w:rPr>
            </w:pPr>
            <w:r w:rsidRPr="00FB6327">
              <w:rPr>
                <w:sz w:val="18"/>
                <w:szCs w:val="18"/>
              </w:rPr>
              <w:t>Факултет медицинских наука, Универзитет у Крагујевцу</w:t>
            </w:r>
          </w:p>
        </w:tc>
        <w:tc>
          <w:tcPr>
            <w:tcW w:w="1747" w:type="pct"/>
            <w:gridSpan w:val="2"/>
            <w:vAlign w:val="center"/>
          </w:tcPr>
          <w:p w:rsidR="00FD2C50" w:rsidRPr="00FB6327" w:rsidRDefault="00FB6327" w:rsidP="00AB7951">
            <w:pPr>
              <w:rPr>
                <w:sz w:val="18"/>
                <w:szCs w:val="18"/>
                <w:lang w:val="sr-Cyrl-CS"/>
              </w:rPr>
            </w:pPr>
            <w:r w:rsidRPr="00FB6327">
              <w:rPr>
                <w:sz w:val="18"/>
                <w:szCs w:val="18"/>
                <w:lang w:val="sr-Cyrl-CS"/>
              </w:rPr>
              <w:t>Клиничка фармакологија</w:t>
            </w:r>
          </w:p>
        </w:tc>
      </w:tr>
      <w:tr w:rsidR="00E65E7F" w:rsidRPr="00FD4AB1" w:rsidTr="009A57C7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E65E7F" w:rsidRPr="00FD4AB1" w:rsidRDefault="00E65E7F" w:rsidP="009A57C7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417" w:type="pct"/>
            <w:gridSpan w:val="2"/>
            <w:vAlign w:val="center"/>
          </w:tcPr>
          <w:p w:rsidR="00E65E7F" w:rsidRPr="00FB6327" w:rsidRDefault="00FB6327" w:rsidP="009A5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1995.</w:t>
            </w:r>
          </w:p>
        </w:tc>
        <w:tc>
          <w:tcPr>
            <w:tcW w:w="2025" w:type="pct"/>
            <w:gridSpan w:val="5"/>
            <w:vAlign w:val="center"/>
          </w:tcPr>
          <w:p w:rsidR="00E65E7F" w:rsidRPr="002B0DD0" w:rsidRDefault="00FB6327" w:rsidP="009A57C7">
            <w:pPr>
              <w:rPr>
                <w:sz w:val="18"/>
                <w:szCs w:val="18"/>
                <w:lang w:val="sr-Cyrl-CS"/>
              </w:rPr>
            </w:pPr>
            <w:r w:rsidRPr="00FB6327">
              <w:rPr>
                <w:sz w:val="18"/>
                <w:szCs w:val="18"/>
              </w:rPr>
              <w:t>Медицински факултет, Универзитет у Београду</w:t>
            </w:r>
          </w:p>
        </w:tc>
        <w:tc>
          <w:tcPr>
            <w:tcW w:w="1747" w:type="pct"/>
            <w:gridSpan w:val="2"/>
            <w:vAlign w:val="center"/>
          </w:tcPr>
          <w:p w:rsidR="00E65E7F" w:rsidRPr="00FB6327" w:rsidRDefault="00FB6327" w:rsidP="009A57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Клиничка фармакологија</w:t>
            </w:r>
          </w:p>
        </w:tc>
      </w:tr>
      <w:tr w:rsidR="00E65E7F" w:rsidRPr="00FD4AB1" w:rsidTr="009A57C7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E65E7F" w:rsidRPr="00FD4AB1" w:rsidRDefault="00E65E7F" w:rsidP="009A57C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417" w:type="pct"/>
            <w:gridSpan w:val="2"/>
            <w:vAlign w:val="center"/>
          </w:tcPr>
          <w:p w:rsidR="00E65E7F" w:rsidRPr="00FB6327" w:rsidRDefault="00FB6327" w:rsidP="009A5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1996.</w:t>
            </w:r>
          </w:p>
        </w:tc>
        <w:tc>
          <w:tcPr>
            <w:tcW w:w="2025" w:type="pct"/>
            <w:gridSpan w:val="5"/>
            <w:vAlign w:val="center"/>
          </w:tcPr>
          <w:p w:rsidR="00E65E7F" w:rsidRPr="003B75D3" w:rsidRDefault="00FB6327" w:rsidP="009A57C7">
            <w:pPr>
              <w:rPr>
                <w:sz w:val="18"/>
                <w:szCs w:val="18"/>
                <w:lang w:val="sr-Cyrl-CS"/>
              </w:rPr>
            </w:pPr>
            <w:r w:rsidRPr="00FB6327">
              <w:rPr>
                <w:sz w:val="18"/>
                <w:szCs w:val="18"/>
              </w:rPr>
              <w:t>Медицински факултет, Универзитет у Београду</w:t>
            </w:r>
          </w:p>
        </w:tc>
        <w:tc>
          <w:tcPr>
            <w:tcW w:w="1747" w:type="pct"/>
            <w:gridSpan w:val="2"/>
            <w:vAlign w:val="center"/>
          </w:tcPr>
          <w:p w:rsidR="00E65E7F" w:rsidRPr="00FB6327" w:rsidRDefault="00FB6327" w:rsidP="009A57C7">
            <w:pPr>
              <w:rPr>
                <w:sz w:val="18"/>
                <w:szCs w:val="18"/>
              </w:rPr>
            </w:pPr>
            <w:r w:rsidRPr="00FB6327">
              <w:rPr>
                <w:sz w:val="18"/>
                <w:szCs w:val="18"/>
              </w:rPr>
              <w:t>Експериментална фармакологија</w:t>
            </w:r>
          </w:p>
        </w:tc>
      </w:tr>
      <w:tr w:rsidR="00E65E7F" w:rsidRPr="00FD4AB1" w:rsidTr="009A57C7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E65E7F" w:rsidRPr="00FD4AB1" w:rsidRDefault="00E65E7F" w:rsidP="009A57C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17" w:type="pct"/>
            <w:gridSpan w:val="2"/>
            <w:vAlign w:val="center"/>
          </w:tcPr>
          <w:p w:rsidR="00E65E7F" w:rsidRPr="00FB6327" w:rsidRDefault="00FB6327" w:rsidP="009A57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1989.</w:t>
            </w:r>
          </w:p>
        </w:tc>
        <w:tc>
          <w:tcPr>
            <w:tcW w:w="2025" w:type="pct"/>
            <w:gridSpan w:val="5"/>
            <w:vAlign w:val="center"/>
          </w:tcPr>
          <w:p w:rsidR="00E65E7F" w:rsidRPr="008B3BBE" w:rsidRDefault="00FB6327" w:rsidP="009A57C7">
            <w:pPr>
              <w:rPr>
                <w:sz w:val="18"/>
                <w:szCs w:val="18"/>
                <w:lang w:val="sr-Cyrl-CS"/>
              </w:rPr>
            </w:pPr>
            <w:r w:rsidRPr="00FB6327">
              <w:rPr>
                <w:sz w:val="18"/>
                <w:szCs w:val="18"/>
              </w:rPr>
              <w:t>Медицински факултет, Универзитет у Београду</w:t>
            </w:r>
          </w:p>
        </w:tc>
        <w:tc>
          <w:tcPr>
            <w:tcW w:w="1747" w:type="pct"/>
            <w:gridSpan w:val="2"/>
            <w:vAlign w:val="center"/>
          </w:tcPr>
          <w:p w:rsidR="00E65E7F" w:rsidRPr="00FB6327" w:rsidRDefault="00FB6327" w:rsidP="009A57C7">
            <w:pPr>
              <w:rPr>
                <w:sz w:val="18"/>
                <w:szCs w:val="18"/>
              </w:rPr>
            </w:pPr>
            <w:r w:rsidRPr="00FB6327">
              <w:rPr>
                <w:sz w:val="18"/>
                <w:szCs w:val="18"/>
              </w:rPr>
              <w:t>Медицина</w:t>
            </w:r>
          </w:p>
        </w:tc>
      </w:tr>
      <w:tr w:rsidR="00E65E7F" w:rsidRPr="00FD4AB1" w:rsidTr="009A57C7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E65E7F" w:rsidRPr="00FD4AB1" w:rsidRDefault="00E65E7F" w:rsidP="009A57C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2C506F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2C506F" w:rsidRPr="00BC4058" w:rsidRDefault="002C506F" w:rsidP="00904C98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  <w:vAlign w:val="center"/>
          </w:tcPr>
          <w:p w:rsidR="002C506F" w:rsidRPr="0093750B" w:rsidRDefault="0093750B" w:rsidP="00453CA9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Janković, SM, Milovanović, D</w:t>
            </w:r>
            <w:r w:rsidR="00FB6327" w:rsidRPr="00FB6327">
              <w:rPr>
                <w:sz w:val="16"/>
                <w:szCs w:val="16"/>
                <w:lang w:val="en-US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Zečević, D</w:t>
            </w:r>
            <w:r w:rsidR="00FB6327" w:rsidRPr="00FB6327">
              <w:rPr>
                <w:b/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  <w:lang w:val="en-US"/>
              </w:rPr>
              <w:t>, Foli</w:t>
            </w:r>
            <w:r>
              <w:rPr>
                <w:sz w:val="16"/>
                <w:szCs w:val="16"/>
              </w:rPr>
              <w:t>ć M, Rosić N, Vulović D.</w:t>
            </w:r>
            <w:r w:rsidR="00FB6327" w:rsidRPr="00FB6327">
              <w:rPr>
                <w:sz w:val="16"/>
                <w:szCs w:val="16"/>
                <w:lang w:val="en-US"/>
              </w:rPr>
              <w:t> </w:t>
            </w:r>
            <w:r w:rsidR="00FB6327" w:rsidRPr="00FB6327">
              <w:rPr>
                <w:sz w:val="16"/>
                <w:szCs w:val="16"/>
              </w:rPr>
              <w:t>Consulting clinical pharmacologist about treatment of inpatients in a tertiary hospital in Serbia</w:t>
            </w:r>
            <w:r>
              <w:rPr>
                <w:sz w:val="16"/>
                <w:szCs w:val="16"/>
                <w:lang w:val="en-US"/>
              </w:rPr>
              <w:t>. Eur J ClinPharmacol 2016; 72:1541-43. DOI</w:t>
            </w:r>
            <w:r w:rsidR="00FB6327" w:rsidRPr="00FB6327">
              <w:rPr>
                <w:sz w:val="16"/>
                <w:szCs w:val="16"/>
                <w:lang w:val="en-US"/>
              </w:rPr>
              <w:t>:10.1007/s00228-016-2141-y</w:t>
            </w: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192ED7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CD2BB4" w:rsidRDefault="00FB6327" w:rsidP="009A58F1">
            <w:pPr>
              <w:jc w:val="both"/>
              <w:rPr>
                <w:sz w:val="16"/>
                <w:szCs w:val="16"/>
              </w:rPr>
            </w:pPr>
            <w:r w:rsidRPr="00FB6327">
              <w:rPr>
                <w:sz w:val="16"/>
                <w:szCs w:val="16"/>
                <w:lang w:val="en-US"/>
              </w:rPr>
              <w:t xml:space="preserve">Riznić N, Milovanović DR., Đukić-Dejanović S, Janković SM., Ravanić D, Ignjatović-Ristić D, Petrović D, Jovanović M, Mladenović V, </w:t>
            </w:r>
            <w:r w:rsidRPr="00FB6327">
              <w:rPr>
                <w:b/>
                <w:sz w:val="16"/>
                <w:szCs w:val="16"/>
                <w:lang w:val="en-US"/>
              </w:rPr>
              <w:t>Ružić-Zečević D</w:t>
            </w:r>
            <w:r w:rsidRPr="00FB6327">
              <w:rPr>
                <w:sz w:val="16"/>
                <w:szCs w:val="16"/>
                <w:lang w:val="en-US"/>
              </w:rPr>
              <w:t>, Janjić V. </w:t>
            </w:r>
            <w:r w:rsidRPr="00FB6327">
              <w:rPr>
                <w:bCs/>
                <w:sz w:val="16"/>
                <w:szCs w:val="16"/>
                <w:lang w:val="en-US"/>
              </w:rPr>
              <w:t>Effects of antidepressants on serum concentrations of bone metabolism markers and major electrolytes in patients from routine psychiatric practice</w:t>
            </w:r>
            <w:r w:rsidRPr="00FB6327">
              <w:rPr>
                <w:b/>
                <w:sz w:val="16"/>
                <w:szCs w:val="16"/>
                <w:lang w:val="en-US"/>
              </w:rPr>
              <w:br/>
            </w:r>
            <w:r w:rsidRPr="00FB6327">
              <w:rPr>
                <w:sz w:val="16"/>
                <w:szCs w:val="16"/>
                <w:lang w:val="en-US"/>
              </w:rPr>
              <w:t xml:space="preserve">Vojnosanit Pregl, 2016 OnLine-First (00):84-84  DOI:10.2298/VSP150828084R                                                                                                                                        </w:t>
            </w: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192ED7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CD2BB4" w:rsidRDefault="00FB6327" w:rsidP="009A58F1">
            <w:pPr>
              <w:jc w:val="both"/>
              <w:rPr>
                <w:sz w:val="16"/>
                <w:szCs w:val="16"/>
              </w:rPr>
            </w:pPr>
            <w:r w:rsidRPr="00FB6327">
              <w:rPr>
                <w:sz w:val="16"/>
                <w:szCs w:val="16"/>
                <w:lang w:val="en-US"/>
              </w:rPr>
              <w:t xml:space="preserve">Nikolic VN, JevtovicStoimenov T, VelickovicRadovanovic R, Ilic S, DeljaninIlic M, Marinkovic D, Apostolovic S, Stanojevic D, Zivanovic S, Stefanovic N, Pesic S, </w:t>
            </w:r>
            <w:r w:rsidRPr="00FB6327">
              <w:rPr>
                <w:b/>
                <w:sz w:val="16"/>
                <w:szCs w:val="16"/>
                <w:lang w:val="en-US"/>
              </w:rPr>
              <w:t>RuzicZecevic D</w:t>
            </w:r>
            <w:r w:rsidRPr="00FB6327">
              <w:rPr>
                <w:sz w:val="16"/>
                <w:szCs w:val="16"/>
                <w:lang w:val="en-US"/>
              </w:rPr>
              <w:t xml:space="preserve">, Milovanovic JR, Jankovic SM. Population pharmacocinetics of bisoprolol in patient with chronic heart failure.  Eur J ClinPharmacol 2013; 69(4): 859-65.          </w:t>
            </w: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192ED7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C279B0" w:rsidRDefault="00FB6327" w:rsidP="009A58F1">
            <w:pPr>
              <w:jc w:val="both"/>
              <w:rPr>
                <w:sz w:val="16"/>
                <w:szCs w:val="16"/>
              </w:rPr>
            </w:pPr>
            <w:r w:rsidRPr="00FB6327">
              <w:rPr>
                <w:sz w:val="16"/>
                <w:szCs w:val="16"/>
                <w:lang w:val="en-US"/>
              </w:rPr>
              <w:t xml:space="preserve">Djordjevic Z, Folic M, </w:t>
            </w:r>
            <w:r w:rsidRPr="00FB6327">
              <w:rPr>
                <w:b/>
                <w:sz w:val="16"/>
                <w:szCs w:val="16"/>
                <w:lang w:val="en-US"/>
              </w:rPr>
              <w:t>RuzicZecevic D</w:t>
            </w:r>
            <w:r w:rsidRPr="00FB6327">
              <w:rPr>
                <w:sz w:val="16"/>
                <w:szCs w:val="16"/>
                <w:lang w:val="en-US"/>
              </w:rPr>
              <w:t xml:space="preserve">, Ilic G, Jankovic S. Risk factors for carbapenem-resistant Pseudomonas aeruginosa infection in a tertiary care hospital in Serbia. J Infect DevCountr 2013; 7(9): 686-90.                                                                                                                                       </w:t>
            </w: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192ED7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CD2BB4" w:rsidRDefault="00CD2BB4" w:rsidP="008814CD">
            <w:pPr>
              <w:jc w:val="both"/>
              <w:rPr>
                <w:sz w:val="16"/>
                <w:szCs w:val="16"/>
              </w:rPr>
            </w:pPr>
            <w:r w:rsidRPr="00CD2BB4">
              <w:rPr>
                <w:sz w:val="16"/>
                <w:szCs w:val="16"/>
                <w:lang w:val="en-US"/>
              </w:rPr>
              <w:t xml:space="preserve">Janjic V, Milovanovic DR, </w:t>
            </w:r>
            <w:r w:rsidRPr="00CD2BB4">
              <w:rPr>
                <w:b/>
                <w:sz w:val="16"/>
                <w:szCs w:val="16"/>
                <w:lang w:val="en-US"/>
              </w:rPr>
              <w:t>RuzicZecevic D</w:t>
            </w:r>
            <w:r w:rsidRPr="00CD2BB4">
              <w:rPr>
                <w:sz w:val="16"/>
                <w:szCs w:val="16"/>
                <w:lang w:val="en-US"/>
              </w:rPr>
              <w:t xml:space="preserve">, Loncar D, Laban O, Stepanovic M, Varjacic M, Obradovic S, DjukicDejanovic S and  Jankovic SM.  Zuclopentixoldecanoat in pregnancy: successful outcomes in two consecutive offsprings of the same mother.Vojnosanit Pregl 2013; 70(5): 526–529 </w:t>
            </w: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192ED7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CD2BB4" w:rsidRDefault="00CD2BB4" w:rsidP="008814CD">
            <w:pPr>
              <w:jc w:val="both"/>
              <w:rPr>
                <w:sz w:val="16"/>
                <w:szCs w:val="16"/>
              </w:rPr>
            </w:pPr>
            <w:r w:rsidRPr="00CD2BB4">
              <w:rPr>
                <w:sz w:val="16"/>
                <w:szCs w:val="16"/>
                <w:lang w:val="en-US"/>
              </w:rPr>
              <w:t xml:space="preserve">Jankovic S, Aleksic D, Bahtijari Z, Jelic A, Klacar J, Kovacevic A, Mijailovic N, Milovanovic O, Petrovic A, Radovanovic A, Sovrlic M, </w:t>
            </w:r>
            <w:r w:rsidRPr="00CD2BB4">
              <w:rPr>
                <w:b/>
                <w:sz w:val="16"/>
                <w:szCs w:val="16"/>
                <w:lang w:val="en-US"/>
              </w:rPr>
              <w:t>Ruzic-Zecevic D</w:t>
            </w:r>
            <w:r w:rsidRPr="00CD2BB4">
              <w:rPr>
                <w:sz w:val="16"/>
                <w:szCs w:val="16"/>
                <w:lang w:val="en-US"/>
              </w:rPr>
              <w:t>. Risk factors for severe dental anxiety among students of a medical faculty. Vojnosanit Pregl 2014; 71(1): 16-21.</w:t>
            </w: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192ED7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047343" w:rsidRDefault="00CD2BB4" w:rsidP="00882D62">
            <w:pPr>
              <w:jc w:val="both"/>
              <w:rPr>
                <w:sz w:val="16"/>
                <w:szCs w:val="16"/>
              </w:rPr>
            </w:pPr>
            <w:r w:rsidRPr="00CD2BB4">
              <w:rPr>
                <w:sz w:val="16"/>
                <w:szCs w:val="16"/>
                <w:lang w:val="en-US"/>
              </w:rPr>
              <w:t xml:space="preserve">Terzic TT, Boricic MI, Pendjer IP, </w:t>
            </w:r>
            <w:r w:rsidRPr="00CD2BB4">
              <w:rPr>
                <w:b/>
                <w:sz w:val="16"/>
                <w:szCs w:val="16"/>
                <w:lang w:val="en-US"/>
              </w:rPr>
              <w:t>RuzicZecevic DT,</w:t>
            </w:r>
            <w:r w:rsidRPr="00CD2BB4">
              <w:rPr>
                <w:sz w:val="16"/>
                <w:szCs w:val="16"/>
                <w:lang w:val="en-US"/>
              </w:rPr>
              <w:t>Tomanovic NR, Brasanac DC, Boricic IV. Prognostic significance of clinical parameters and Epstein-Barr virus infection in non-endemic undifferentiated carcinoma of nasopharyngeal type: a Serbian report. Med Oncol 2011; 28(4): 1325-30.</w:t>
            </w: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192ED7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047343" w:rsidRDefault="00CD2BB4" w:rsidP="00CD2BB4">
            <w:pPr>
              <w:jc w:val="both"/>
              <w:rPr>
                <w:sz w:val="16"/>
                <w:szCs w:val="16"/>
              </w:rPr>
            </w:pPr>
            <w:r w:rsidRPr="00CD2BB4">
              <w:rPr>
                <w:sz w:val="16"/>
                <w:szCs w:val="16"/>
                <w:lang w:val="en-US"/>
              </w:rPr>
              <w:t xml:space="preserve">Milovanovic D, Jankovic S, </w:t>
            </w:r>
            <w:r w:rsidRPr="00CD2BB4">
              <w:rPr>
                <w:b/>
                <w:sz w:val="16"/>
                <w:szCs w:val="16"/>
                <w:lang w:val="en-US"/>
              </w:rPr>
              <w:t>RuzicZecevic</w:t>
            </w:r>
            <w:r w:rsidRPr="00CD2BB4">
              <w:rPr>
                <w:sz w:val="16"/>
                <w:szCs w:val="16"/>
                <w:lang w:val="en-US"/>
              </w:rPr>
              <w:t>D and Folic M. Aliskiren and angioedema. AustPrescr 2010; 33(3): 66-67</w:t>
            </w: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192ED7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CD2BB4" w:rsidRDefault="00CD2BB4" w:rsidP="00017BB3">
            <w:pPr>
              <w:jc w:val="both"/>
              <w:rPr>
                <w:sz w:val="16"/>
                <w:szCs w:val="16"/>
              </w:rPr>
            </w:pPr>
            <w:r w:rsidRPr="00CD2BB4">
              <w:rPr>
                <w:sz w:val="16"/>
                <w:szCs w:val="16"/>
                <w:lang w:val="en-US"/>
              </w:rPr>
              <w:t xml:space="preserve">Folić M, Janković S, </w:t>
            </w:r>
            <w:r w:rsidRPr="00CD2BB4">
              <w:rPr>
                <w:b/>
                <w:sz w:val="16"/>
                <w:szCs w:val="16"/>
                <w:lang w:val="en-US"/>
              </w:rPr>
              <w:t>Ružić-Zečević D</w:t>
            </w:r>
            <w:r w:rsidRPr="00CD2BB4">
              <w:rPr>
                <w:sz w:val="16"/>
                <w:szCs w:val="16"/>
                <w:lang w:val="en-US"/>
              </w:rPr>
              <w:t xml:space="preserve">, Pajević V, Rosić N, Nikolić P. Synovitis and periarticular bursitis of the coxofemoral joint caused by KocuriaKristinae: A case report. ActafacultatismedicaeNaissensis 2010; 27(1):51-54 </w:t>
            </w: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9D79BA" w:rsidRDefault="00453CA9" w:rsidP="00192ED7">
            <w:pPr>
              <w:jc w:val="center"/>
              <w:rPr>
                <w:sz w:val="16"/>
                <w:szCs w:val="18"/>
                <w:lang w:val="sr-Cyrl-CS"/>
              </w:rPr>
            </w:pPr>
            <w:r w:rsidRPr="009D79BA">
              <w:rPr>
                <w:sz w:val="16"/>
                <w:szCs w:val="18"/>
                <w:lang w:val="sr-Cyrl-CS"/>
              </w:rPr>
              <w:t>10.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656ED8" w:rsidRDefault="00CD2BB4" w:rsidP="00934EBA">
            <w:pPr>
              <w:jc w:val="both"/>
              <w:rPr>
                <w:sz w:val="16"/>
                <w:szCs w:val="16"/>
              </w:rPr>
            </w:pPr>
            <w:r w:rsidRPr="00CD2BB4">
              <w:rPr>
                <w:sz w:val="16"/>
                <w:szCs w:val="16"/>
                <w:lang w:val="en-US"/>
              </w:rPr>
              <w:t xml:space="preserve">Milovanović M, Milovanović DR and </w:t>
            </w:r>
            <w:r w:rsidRPr="00CD2BB4">
              <w:rPr>
                <w:b/>
                <w:sz w:val="16"/>
                <w:szCs w:val="16"/>
                <w:lang w:val="en-US"/>
              </w:rPr>
              <w:t>RužićZečević D</w:t>
            </w:r>
            <w:r w:rsidRPr="00CD2BB4">
              <w:rPr>
                <w:sz w:val="16"/>
                <w:szCs w:val="16"/>
                <w:lang w:val="en-US"/>
              </w:rPr>
              <w:t>. Farmakoterapijaabscesaiflegmona u maksilofacijalnojregiji: analizabolničkeserijeslučajeva. PONS MedicinskiČasopis 2010; 7(1): 9-15</w:t>
            </w: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192ED7">
            <w:pPr>
              <w:jc w:val="center"/>
              <w:rPr>
                <w:sz w:val="16"/>
                <w:szCs w:val="18"/>
                <w:lang w:val="sr-Cyrl-CS"/>
              </w:rPr>
            </w:pPr>
            <w:r w:rsidRPr="009D79BA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CD2BB4" w:rsidRDefault="00CD2BB4" w:rsidP="00656ED8">
            <w:pPr>
              <w:jc w:val="both"/>
              <w:rPr>
                <w:sz w:val="16"/>
                <w:szCs w:val="16"/>
              </w:rPr>
            </w:pPr>
            <w:r w:rsidRPr="00CD2BB4">
              <w:rPr>
                <w:sz w:val="16"/>
                <w:szCs w:val="16"/>
                <w:lang w:val="en-US"/>
              </w:rPr>
              <w:t xml:space="preserve">Stefanović S, Janković S, </w:t>
            </w:r>
            <w:r w:rsidRPr="00CD2BB4">
              <w:rPr>
                <w:b/>
                <w:sz w:val="16"/>
                <w:szCs w:val="16"/>
                <w:lang w:val="en-US"/>
              </w:rPr>
              <w:t>RužićZečević D,</w:t>
            </w:r>
            <w:r w:rsidRPr="00CD2BB4">
              <w:rPr>
                <w:sz w:val="16"/>
                <w:szCs w:val="16"/>
                <w:lang w:val="en-US"/>
              </w:rPr>
              <w:t>Mladenović V. Akutnabubrežnainsuficijencijaizazvanajodnimkontrastnimsredstvom: prikazslučaja. Racionalnaterapija 2009; 1: 15-20</w:t>
            </w: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AF3E43">
            <w:pPr>
              <w:jc w:val="center"/>
              <w:rPr>
                <w:sz w:val="16"/>
                <w:szCs w:val="18"/>
                <w:lang w:val="sr-Cyrl-CS"/>
              </w:rPr>
            </w:pPr>
            <w:r w:rsidRPr="009D79BA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8B530A" w:rsidRDefault="00CD2BB4" w:rsidP="00656ED8">
            <w:pPr>
              <w:jc w:val="both"/>
              <w:rPr>
                <w:sz w:val="16"/>
                <w:szCs w:val="16"/>
                <w:lang w:val="en-US"/>
              </w:rPr>
            </w:pPr>
            <w:r w:rsidRPr="00CD2BB4">
              <w:rPr>
                <w:sz w:val="16"/>
                <w:szCs w:val="16"/>
                <w:lang w:val="en-US"/>
              </w:rPr>
              <w:t xml:space="preserve">Kostić J, Zornić N, Folić M, </w:t>
            </w:r>
            <w:r w:rsidRPr="00CD2BB4">
              <w:rPr>
                <w:b/>
                <w:sz w:val="16"/>
                <w:szCs w:val="16"/>
                <w:lang w:val="en-US"/>
              </w:rPr>
              <w:t>RužićZečević D.</w:t>
            </w:r>
            <w:r w:rsidRPr="00CD2BB4">
              <w:rPr>
                <w:sz w:val="16"/>
                <w:szCs w:val="16"/>
                <w:lang w:val="en-US"/>
              </w:rPr>
              <w:t xml:space="preserve"> The biochemistry of kidney function (urea, creatinine) in patients before and after spinal anestesia. Medicus 2005; 6(Suppl 2): 86-88</w:t>
            </w: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AF3E43">
            <w:pPr>
              <w:jc w:val="center"/>
              <w:rPr>
                <w:sz w:val="16"/>
                <w:szCs w:val="18"/>
                <w:lang w:val="sr-Cyrl-CS"/>
              </w:rPr>
            </w:pPr>
            <w:r w:rsidRPr="009D79BA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821913" w:rsidRDefault="00453CA9" w:rsidP="00656ED8">
            <w:pPr>
              <w:jc w:val="both"/>
              <w:rPr>
                <w:sz w:val="16"/>
                <w:szCs w:val="16"/>
              </w:rPr>
            </w:pP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AF3E43">
            <w:pPr>
              <w:jc w:val="center"/>
              <w:rPr>
                <w:sz w:val="16"/>
                <w:szCs w:val="18"/>
                <w:lang w:val="sr-Cyrl-CS"/>
              </w:rPr>
            </w:pPr>
            <w:r w:rsidRPr="009D79BA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D62423" w:rsidRDefault="00453CA9" w:rsidP="00B7129A">
            <w:pPr>
              <w:jc w:val="both"/>
              <w:rPr>
                <w:sz w:val="16"/>
                <w:szCs w:val="16"/>
              </w:rPr>
            </w:pP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AF3E43">
            <w:pPr>
              <w:jc w:val="center"/>
              <w:rPr>
                <w:sz w:val="16"/>
                <w:szCs w:val="18"/>
                <w:lang w:val="sr-Cyrl-CS"/>
              </w:rPr>
            </w:pPr>
            <w:r w:rsidRPr="009D79BA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B7129A" w:rsidRDefault="00453CA9" w:rsidP="006122FB">
            <w:pPr>
              <w:jc w:val="both"/>
              <w:rPr>
                <w:sz w:val="16"/>
                <w:szCs w:val="16"/>
              </w:rPr>
            </w:pP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AF3E43">
            <w:pPr>
              <w:jc w:val="center"/>
              <w:rPr>
                <w:sz w:val="16"/>
                <w:szCs w:val="18"/>
                <w:lang w:val="sr-Cyrl-CS"/>
              </w:rPr>
            </w:pPr>
            <w:r w:rsidRPr="009D79BA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D62423" w:rsidRDefault="00453CA9" w:rsidP="003A50B5">
            <w:pPr>
              <w:jc w:val="both"/>
              <w:rPr>
                <w:sz w:val="16"/>
                <w:szCs w:val="16"/>
              </w:rPr>
            </w:pP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AF3E43">
            <w:pPr>
              <w:jc w:val="center"/>
              <w:rPr>
                <w:sz w:val="16"/>
                <w:szCs w:val="18"/>
                <w:lang w:val="sr-Cyrl-CS"/>
              </w:rPr>
            </w:pPr>
            <w:r>
              <w:rPr>
                <w:sz w:val="16"/>
                <w:szCs w:val="18"/>
                <w:lang w:val="sr-Cyrl-CS"/>
              </w:rPr>
              <w:t>17</w:t>
            </w:r>
            <w:r w:rsidRPr="00BC4058">
              <w:rPr>
                <w:sz w:val="16"/>
                <w:szCs w:val="18"/>
                <w:lang w:val="sr-Cyrl-CS"/>
              </w:rPr>
              <w:t>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D62423" w:rsidRDefault="00453CA9" w:rsidP="00CF34ED">
            <w:pPr>
              <w:jc w:val="both"/>
              <w:rPr>
                <w:sz w:val="16"/>
                <w:szCs w:val="16"/>
              </w:rPr>
            </w:pP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AF3E43">
            <w:pPr>
              <w:jc w:val="center"/>
              <w:rPr>
                <w:sz w:val="16"/>
                <w:szCs w:val="18"/>
                <w:lang w:val="sr-Cyrl-CS"/>
              </w:rPr>
            </w:pPr>
            <w:r w:rsidRPr="009D79BA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DB1964" w:rsidRDefault="00453CA9" w:rsidP="00D77174">
            <w:pPr>
              <w:jc w:val="both"/>
              <w:rPr>
                <w:sz w:val="16"/>
                <w:szCs w:val="16"/>
              </w:rPr>
            </w:pP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BC4058" w:rsidRDefault="00453CA9" w:rsidP="00AF3E43">
            <w:pPr>
              <w:jc w:val="center"/>
              <w:rPr>
                <w:sz w:val="16"/>
                <w:szCs w:val="18"/>
                <w:lang w:val="sr-Cyrl-CS"/>
              </w:rPr>
            </w:pPr>
            <w:r w:rsidRPr="009D79BA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  <w:vAlign w:val="center"/>
          </w:tcPr>
          <w:p w:rsidR="00453CA9" w:rsidRPr="00DB1964" w:rsidRDefault="00453CA9" w:rsidP="004F7A09">
            <w:pPr>
              <w:jc w:val="both"/>
              <w:rPr>
                <w:sz w:val="16"/>
                <w:szCs w:val="16"/>
              </w:rPr>
            </w:pP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224" w:type="pct"/>
            <w:vAlign w:val="center"/>
          </w:tcPr>
          <w:p w:rsidR="00453CA9" w:rsidRPr="009D79BA" w:rsidRDefault="00453CA9" w:rsidP="00AF3E43">
            <w:pPr>
              <w:jc w:val="center"/>
              <w:rPr>
                <w:sz w:val="16"/>
                <w:szCs w:val="18"/>
                <w:lang w:val="sr-Cyrl-CS"/>
              </w:rPr>
            </w:pPr>
            <w:r w:rsidRPr="009D79BA">
              <w:rPr>
                <w:sz w:val="16"/>
                <w:szCs w:val="18"/>
                <w:lang w:val="sr-Cyrl-CS"/>
              </w:rPr>
              <w:t>20.</w:t>
            </w:r>
          </w:p>
        </w:tc>
        <w:tc>
          <w:tcPr>
            <w:tcW w:w="4776" w:type="pct"/>
            <w:gridSpan w:val="10"/>
            <w:vAlign w:val="center"/>
          </w:tcPr>
          <w:p w:rsidR="00453CA9" w:rsidRDefault="00453CA9" w:rsidP="004F7A09">
            <w:pPr>
              <w:jc w:val="both"/>
              <w:rPr>
                <w:sz w:val="16"/>
                <w:szCs w:val="18"/>
                <w:lang w:val="en-US"/>
              </w:rPr>
            </w:pP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453CA9" w:rsidRPr="00FD4AB1" w:rsidRDefault="00453CA9" w:rsidP="009A57C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53CA9" w:rsidRPr="00FD4AB1" w:rsidTr="009A57C7">
        <w:trPr>
          <w:trHeight w:val="397"/>
          <w:jc w:val="center"/>
        </w:trPr>
        <w:tc>
          <w:tcPr>
            <w:tcW w:w="1407" w:type="pct"/>
            <w:gridSpan w:val="5"/>
            <w:vMerge w:val="restart"/>
            <w:vAlign w:val="center"/>
          </w:tcPr>
          <w:p w:rsidR="00453CA9" w:rsidRPr="00FD4AB1" w:rsidRDefault="00453CA9" w:rsidP="009A57C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1277" w:type="pct"/>
            <w:gridSpan w:val="3"/>
            <w:vAlign w:val="center"/>
          </w:tcPr>
          <w:p w:rsidR="00453CA9" w:rsidRPr="00E706ED" w:rsidRDefault="00453CA9" w:rsidP="009A57C7">
            <w:pPr>
              <w:rPr>
                <w:sz w:val="14"/>
                <w:szCs w:val="18"/>
              </w:rPr>
            </w:pPr>
            <w:r w:rsidRPr="00E706ED">
              <w:rPr>
                <w:sz w:val="16"/>
                <w:szCs w:val="18"/>
              </w:rPr>
              <w:t xml:space="preserve">Science Citation Index, </w:t>
            </w:r>
            <w:r w:rsidRPr="00E706ED">
              <w:rPr>
                <w:sz w:val="16"/>
                <w:szCs w:val="18"/>
              </w:rPr>
              <w:br/>
              <w:t>Web of Science</w:t>
            </w:r>
          </w:p>
        </w:tc>
        <w:tc>
          <w:tcPr>
            <w:tcW w:w="2316" w:type="pct"/>
            <w:gridSpan w:val="3"/>
            <w:vAlign w:val="center"/>
          </w:tcPr>
          <w:p w:rsidR="00453CA9" w:rsidRPr="00A13F29" w:rsidRDefault="00453CA9" w:rsidP="009A57C7">
            <w:pPr>
              <w:ind w:left="128"/>
              <w:rPr>
                <w:b/>
              </w:rPr>
            </w:pPr>
          </w:p>
        </w:tc>
      </w:tr>
      <w:tr w:rsidR="00453CA9" w:rsidRPr="00FD4AB1" w:rsidTr="008B7355">
        <w:trPr>
          <w:trHeight w:val="245"/>
          <w:jc w:val="center"/>
        </w:trPr>
        <w:tc>
          <w:tcPr>
            <w:tcW w:w="1407" w:type="pct"/>
            <w:gridSpan w:val="5"/>
            <w:vMerge/>
            <w:vAlign w:val="center"/>
          </w:tcPr>
          <w:p w:rsidR="00453CA9" w:rsidRPr="00FD4AB1" w:rsidRDefault="00453CA9" w:rsidP="009A57C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77" w:type="pct"/>
            <w:gridSpan w:val="3"/>
            <w:vAlign w:val="center"/>
          </w:tcPr>
          <w:p w:rsidR="00453CA9" w:rsidRPr="00E706ED" w:rsidRDefault="00453CA9" w:rsidP="009A57C7">
            <w:pPr>
              <w:rPr>
                <w:sz w:val="16"/>
                <w:szCs w:val="18"/>
              </w:rPr>
            </w:pPr>
            <w:r w:rsidRPr="00DF2A27">
              <w:rPr>
                <w:sz w:val="16"/>
                <w:szCs w:val="18"/>
              </w:rPr>
              <w:t>Scopus</w:t>
            </w:r>
          </w:p>
        </w:tc>
        <w:tc>
          <w:tcPr>
            <w:tcW w:w="2316" w:type="pct"/>
            <w:gridSpan w:val="3"/>
            <w:vAlign w:val="center"/>
          </w:tcPr>
          <w:p w:rsidR="00453CA9" w:rsidRPr="00A0173A" w:rsidRDefault="00453CA9" w:rsidP="009A57C7">
            <w:pPr>
              <w:rPr>
                <w:b/>
                <w:szCs w:val="18"/>
                <w:lang w:val="en-US"/>
              </w:rPr>
            </w:pPr>
          </w:p>
        </w:tc>
      </w:tr>
      <w:tr w:rsidR="00453CA9" w:rsidRPr="00FD4AB1" w:rsidTr="009A57C7">
        <w:trPr>
          <w:trHeight w:val="397"/>
          <w:jc w:val="center"/>
        </w:trPr>
        <w:tc>
          <w:tcPr>
            <w:tcW w:w="1407" w:type="pct"/>
            <w:gridSpan w:val="5"/>
            <w:vAlign w:val="center"/>
          </w:tcPr>
          <w:p w:rsidR="00453CA9" w:rsidRPr="00FD4AB1" w:rsidRDefault="00453CA9" w:rsidP="009A57C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FD4AB1"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или (</w:t>
            </w:r>
            <w:r w:rsidRPr="00FD4AB1"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3593" w:type="pct"/>
            <w:gridSpan w:val="6"/>
            <w:vAlign w:val="center"/>
          </w:tcPr>
          <w:p w:rsidR="00453CA9" w:rsidRPr="00F21EDF" w:rsidRDefault="00F21EDF" w:rsidP="00453CA9">
            <w:pPr>
              <w:rPr>
                <w:b/>
                <w:lang/>
              </w:rPr>
            </w:pPr>
            <w:r>
              <w:rPr>
                <w:b/>
                <w:lang/>
              </w:rPr>
              <w:t>5</w:t>
            </w:r>
          </w:p>
        </w:tc>
      </w:tr>
      <w:tr w:rsidR="00453CA9" w:rsidRPr="00FD4AB1" w:rsidTr="009A57C7">
        <w:trPr>
          <w:trHeight w:val="284"/>
          <w:jc w:val="center"/>
        </w:trPr>
        <w:tc>
          <w:tcPr>
            <w:tcW w:w="1407" w:type="pct"/>
            <w:gridSpan w:val="5"/>
            <w:vMerge w:val="restart"/>
            <w:vAlign w:val="center"/>
          </w:tcPr>
          <w:p w:rsidR="00453CA9" w:rsidRPr="00FD4AB1" w:rsidRDefault="00453CA9" w:rsidP="009A57C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Тренутно у</w:t>
            </w:r>
            <w:bookmarkStart w:id="0" w:name="_GoBack"/>
            <w:bookmarkEnd w:id="0"/>
            <w:r w:rsidRPr="00FD4AB1">
              <w:rPr>
                <w:sz w:val="18"/>
                <w:szCs w:val="18"/>
                <w:lang w:val="sr-Cyrl-CS"/>
              </w:rPr>
              <w:t>чешће на пројектима</w:t>
            </w:r>
          </w:p>
        </w:tc>
        <w:tc>
          <w:tcPr>
            <w:tcW w:w="655" w:type="pct"/>
            <w:gridSpan w:val="2"/>
            <w:vMerge w:val="restart"/>
            <w:vAlign w:val="center"/>
          </w:tcPr>
          <w:p w:rsidR="00453CA9" w:rsidRPr="00CD2BB4" w:rsidRDefault="00CD2BB4" w:rsidP="009A57C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22" w:type="pct"/>
            <w:vAlign w:val="center"/>
          </w:tcPr>
          <w:p w:rsidR="00453CA9" w:rsidRPr="00D44E36" w:rsidRDefault="00453CA9" w:rsidP="009A57C7">
            <w:pPr>
              <w:rPr>
                <w:sz w:val="16"/>
                <w:szCs w:val="18"/>
              </w:rPr>
            </w:pPr>
            <w:r w:rsidRPr="00D44E36"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2316" w:type="pct"/>
            <w:gridSpan w:val="3"/>
            <w:vAlign w:val="center"/>
          </w:tcPr>
          <w:p w:rsidR="00453CA9" w:rsidRPr="00E2553A" w:rsidRDefault="00CD2BB4" w:rsidP="00CD2BB4">
            <w:pPr>
              <w:pStyle w:val="BodyText"/>
              <w:tabs>
                <w:tab w:val="left" w:pos="1905"/>
              </w:tabs>
              <w:ind w:left="128"/>
              <w:rPr>
                <w:sz w:val="18"/>
                <w:szCs w:val="18"/>
              </w:rPr>
            </w:pPr>
            <w:r w:rsidRPr="00E2553A">
              <w:rPr>
                <w:rFonts w:ascii="Times New Roman" w:hAnsi="Times New Roman"/>
                <w:sz w:val="18"/>
                <w:szCs w:val="18"/>
              </w:rPr>
              <w:t xml:space="preserve">ЈП </w:t>
            </w:r>
            <w:r w:rsidRPr="00E2553A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07/16 : </w:t>
            </w:r>
            <w:r w:rsidRPr="00E2553A">
              <w:rPr>
                <w:rFonts w:ascii="Times New Roman" w:hAnsi="Times New Roman"/>
                <w:sz w:val="18"/>
                <w:szCs w:val="18"/>
              </w:rPr>
              <w:t>Клиничка и генетска анализа хепатотоксичности узроковане амјодароном код хоспитализованих болесника</w:t>
            </w:r>
          </w:p>
        </w:tc>
      </w:tr>
      <w:tr w:rsidR="00453CA9" w:rsidRPr="00FD4AB1" w:rsidTr="008B7355">
        <w:trPr>
          <w:trHeight w:val="118"/>
          <w:jc w:val="center"/>
        </w:trPr>
        <w:tc>
          <w:tcPr>
            <w:tcW w:w="1407" w:type="pct"/>
            <w:gridSpan w:val="5"/>
            <w:vMerge/>
            <w:vAlign w:val="center"/>
          </w:tcPr>
          <w:p w:rsidR="00453CA9" w:rsidRPr="00FD4AB1" w:rsidRDefault="00453CA9" w:rsidP="009A57C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gridSpan w:val="2"/>
            <w:vMerge/>
            <w:vAlign w:val="center"/>
          </w:tcPr>
          <w:p w:rsidR="00453CA9" w:rsidRPr="00A0173A" w:rsidRDefault="00453CA9" w:rsidP="009A57C7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622" w:type="pct"/>
            <w:vAlign w:val="center"/>
          </w:tcPr>
          <w:p w:rsidR="00453CA9" w:rsidRPr="00D44E36" w:rsidRDefault="00453CA9" w:rsidP="009A57C7">
            <w:pPr>
              <w:rPr>
                <w:sz w:val="16"/>
                <w:szCs w:val="18"/>
                <w:lang w:val="sr-Cyrl-CS"/>
              </w:rPr>
            </w:pPr>
            <w:r w:rsidRPr="00D44E36"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2316" w:type="pct"/>
            <w:gridSpan w:val="3"/>
            <w:vAlign w:val="center"/>
          </w:tcPr>
          <w:p w:rsidR="00453CA9" w:rsidRPr="00A0173A" w:rsidRDefault="00453CA9" w:rsidP="009A57C7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en-US"/>
              </w:rPr>
            </w:pPr>
          </w:p>
        </w:tc>
      </w:tr>
      <w:tr w:rsidR="00453CA9" w:rsidRPr="00FD4AB1" w:rsidTr="009A57C7">
        <w:trPr>
          <w:trHeight w:val="613"/>
          <w:jc w:val="center"/>
        </w:trPr>
        <w:tc>
          <w:tcPr>
            <w:tcW w:w="986" w:type="pct"/>
            <w:gridSpan w:val="3"/>
            <w:vAlign w:val="center"/>
          </w:tcPr>
          <w:p w:rsidR="00453CA9" w:rsidRPr="00FD4AB1" w:rsidRDefault="00453CA9" w:rsidP="009A57C7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4014" w:type="pct"/>
            <w:gridSpan w:val="8"/>
            <w:vAlign w:val="center"/>
          </w:tcPr>
          <w:p w:rsidR="00453CA9" w:rsidRPr="005F5F9A" w:rsidRDefault="00453CA9" w:rsidP="009A57C7">
            <w:pPr>
              <w:rPr>
                <w:sz w:val="18"/>
                <w:szCs w:val="18"/>
                <w:lang w:val="sr-Cyrl-CS"/>
              </w:rPr>
            </w:pPr>
          </w:p>
        </w:tc>
      </w:tr>
      <w:tr w:rsidR="00453CA9" w:rsidRPr="00FD4AB1" w:rsidTr="009A57C7">
        <w:trPr>
          <w:trHeight w:val="385"/>
          <w:jc w:val="center"/>
        </w:trPr>
        <w:tc>
          <w:tcPr>
            <w:tcW w:w="986" w:type="pct"/>
            <w:gridSpan w:val="3"/>
            <w:vAlign w:val="center"/>
          </w:tcPr>
          <w:p w:rsidR="00453CA9" w:rsidRPr="00FD4AB1" w:rsidRDefault="00453CA9" w:rsidP="009A57C7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 xml:space="preserve">Други </w:t>
            </w:r>
            <w:r>
              <w:rPr>
                <w:sz w:val="18"/>
                <w:szCs w:val="18"/>
                <w:lang w:val="sr-Cyrl-CS"/>
              </w:rPr>
              <w:t>релевантни</w:t>
            </w:r>
            <w:r w:rsidRPr="0021172F">
              <w:rPr>
                <w:sz w:val="18"/>
                <w:szCs w:val="18"/>
                <w:lang w:val="sr-Cyrl-CS"/>
              </w:rPr>
              <w:t xml:space="preserve"> подаци</w:t>
            </w:r>
          </w:p>
        </w:tc>
        <w:tc>
          <w:tcPr>
            <w:tcW w:w="4014" w:type="pct"/>
            <w:gridSpan w:val="8"/>
            <w:vAlign w:val="center"/>
          </w:tcPr>
          <w:p w:rsidR="00453CA9" w:rsidRPr="00725908" w:rsidRDefault="00453CA9" w:rsidP="009A57C7">
            <w:pPr>
              <w:rPr>
                <w:sz w:val="16"/>
                <w:szCs w:val="18"/>
                <w:lang w:val="en-US"/>
              </w:rPr>
            </w:pPr>
          </w:p>
        </w:tc>
      </w:tr>
    </w:tbl>
    <w:p w:rsidR="00FC4436" w:rsidRDefault="00FC4436" w:rsidP="00977288"/>
    <w:p w:rsidR="00FD4AB1" w:rsidRPr="00FD4AB1" w:rsidRDefault="00FD4AB1" w:rsidP="00977288"/>
    <w:sectPr w:rsidR="00FD4AB1" w:rsidRPr="00FD4AB1" w:rsidSect="00E81A6D">
      <w:footerReference w:type="default" r:id="rId7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035" w:rsidRPr="003C483B" w:rsidRDefault="00B97035" w:rsidP="00E81A6D">
      <w:r>
        <w:separator/>
      </w:r>
    </w:p>
  </w:endnote>
  <w:endnote w:type="continuationSeparator" w:id="0">
    <w:p w:rsidR="00B97035" w:rsidRPr="003C483B" w:rsidRDefault="00B97035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3F4" w:rsidRPr="007153F4" w:rsidRDefault="007153F4" w:rsidP="007153F4">
    <w:pPr>
      <w:pStyle w:val="Footer"/>
      <w:rPr>
        <w:sz w:val="12"/>
        <w:szCs w:val="16"/>
      </w:rPr>
    </w:pPr>
    <w:r w:rsidRPr="007153F4">
      <w:rPr>
        <w:sz w:val="12"/>
        <w:szCs w:val="16"/>
      </w:rPr>
      <w:t>Факултет медицинских наука, Универзитет у Крагујевцу, Светозара Марковића 69, 34000 Крагујевац, Србија,  тел.:034/306-800, факс: 034/306-800 лок.112,  email: dekanat@medf.kg.ac.rs, web: www.medf.kg.ac.rs</w:t>
    </w:r>
  </w:p>
  <w:p w:rsidR="00E81A6D" w:rsidRPr="007153F4" w:rsidRDefault="007153F4" w:rsidP="007153F4">
    <w:pPr>
      <w:pStyle w:val="Footer"/>
      <w:rPr>
        <w:szCs w:val="16"/>
      </w:rPr>
    </w:pPr>
    <w:r w:rsidRPr="007153F4">
      <w:rPr>
        <w:sz w:val="12"/>
        <w:szCs w:val="16"/>
      </w:rPr>
      <w:t>Faculty of Medical Sciences, University of Kragujevac, Svetozara Markovica 69, 34000 Kragujevac, Serbia  Phone +381 34 306 800, Fax: +381 34 306 800 ext.112, email: dekanat@medf.kg.ac.rs, web: www.medf.kg.ac.rs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035" w:rsidRPr="003C483B" w:rsidRDefault="00B97035" w:rsidP="00E81A6D">
      <w:r>
        <w:separator/>
      </w:r>
    </w:p>
  </w:footnote>
  <w:footnote w:type="continuationSeparator" w:id="0">
    <w:p w:rsidR="00B97035" w:rsidRPr="003C483B" w:rsidRDefault="00B97035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9"/>
  </w:num>
  <w:num w:numId="2">
    <w:abstractNumId w:val="42"/>
  </w:num>
  <w:num w:numId="3">
    <w:abstractNumId w:val="40"/>
  </w:num>
  <w:num w:numId="4">
    <w:abstractNumId w:val="23"/>
  </w:num>
  <w:num w:numId="5">
    <w:abstractNumId w:val="34"/>
  </w:num>
  <w:num w:numId="6">
    <w:abstractNumId w:val="3"/>
  </w:num>
  <w:num w:numId="7">
    <w:abstractNumId w:val="17"/>
  </w:num>
  <w:num w:numId="8">
    <w:abstractNumId w:val="20"/>
  </w:num>
  <w:num w:numId="9">
    <w:abstractNumId w:val="0"/>
  </w:num>
  <w:num w:numId="10">
    <w:abstractNumId w:val="28"/>
  </w:num>
  <w:num w:numId="11">
    <w:abstractNumId w:val="39"/>
  </w:num>
  <w:num w:numId="12">
    <w:abstractNumId w:val="37"/>
  </w:num>
  <w:num w:numId="13">
    <w:abstractNumId w:val="7"/>
  </w:num>
  <w:num w:numId="14">
    <w:abstractNumId w:val="19"/>
  </w:num>
  <w:num w:numId="15">
    <w:abstractNumId w:val="9"/>
  </w:num>
  <w:num w:numId="16">
    <w:abstractNumId w:val="35"/>
  </w:num>
  <w:num w:numId="17">
    <w:abstractNumId w:val="43"/>
  </w:num>
  <w:num w:numId="18">
    <w:abstractNumId w:val="36"/>
  </w:num>
  <w:num w:numId="19">
    <w:abstractNumId w:val="18"/>
  </w:num>
  <w:num w:numId="20">
    <w:abstractNumId w:val="8"/>
  </w:num>
  <w:num w:numId="21">
    <w:abstractNumId w:val="26"/>
  </w:num>
  <w:num w:numId="22">
    <w:abstractNumId w:val="38"/>
  </w:num>
  <w:num w:numId="23">
    <w:abstractNumId w:val="10"/>
  </w:num>
  <w:num w:numId="24">
    <w:abstractNumId w:val="41"/>
  </w:num>
  <w:num w:numId="25">
    <w:abstractNumId w:val="2"/>
  </w:num>
  <w:num w:numId="26">
    <w:abstractNumId w:val="27"/>
  </w:num>
  <w:num w:numId="27">
    <w:abstractNumId w:val="21"/>
  </w:num>
  <w:num w:numId="28">
    <w:abstractNumId w:val="25"/>
  </w:num>
  <w:num w:numId="29">
    <w:abstractNumId w:val="31"/>
  </w:num>
  <w:num w:numId="30">
    <w:abstractNumId w:val="1"/>
  </w:num>
  <w:num w:numId="31">
    <w:abstractNumId w:val="44"/>
  </w:num>
  <w:num w:numId="32">
    <w:abstractNumId w:val="12"/>
  </w:num>
  <w:num w:numId="33">
    <w:abstractNumId w:val="24"/>
  </w:num>
  <w:num w:numId="34">
    <w:abstractNumId w:val="11"/>
  </w:num>
  <w:num w:numId="35">
    <w:abstractNumId w:val="13"/>
  </w:num>
  <w:num w:numId="36">
    <w:abstractNumId w:val="30"/>
  </w:num>
  <w:num w:numId="37">
    <w:abstractNumId w:val="6"/>
  </w:num>
  <w:num w:numId="38">
    <w:abstractNumId w:val="16"/>
  </w:num>
  <w:num w:numId="39">
    <w:abstractNumId w:val="14"/>
  </w:num>
  <w:num w:numId="40">
    <w:abstractNumId w:val="22"/>
  </w:num>
  <w:num w:numId="41">
    <w:abstractNumId w:val="4"/>
  </w:num>
  <w:num w:numId="42">
    <w:abstractNumId w:val="5"/>
  </w:num>
  <w:num w:numId="43">
    <w:abstractNumId w:val="32"/>
  </w:num>
  <w:num w:numId="44">
    <w:abstractNumId w:val="33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1A32"/>
    <w:rsid w:val="00005906"/>
    <w:rsid w:val="00007080"/>
    <w:rsid w:val="00014ACD"/>
    <w:rsid w:val="00017BB3"/>
    <w:rsid w:val="00031B3F"/>
    <w:rsid w:val="000425DD"/>
    <w:rsid w:val="00044715"/>
    <w:rsid w:val="00047343"/>
    <w:rsid w:val="00047374"/>
    <w:rsid w:val="00051F26"/>
    <w:rsid w:val="00056483"/>
    <w:rsid w:val="00063A90"/>
    <w:rsid w:val="000678F8"/>
    <w:rsid w:val="00067F2D"/>
    <w:rsid w:val="00077E95"/>
    <w:rsid w:val="00090415"/>
    <w:rsid w:val="00091867"/>
    <w:rsid w:val="000A4B73"/>
    <w:rsid w:val="000B05D6"/>
    <w:rsid w:val="000C1476"/>
    <w:rsid w:val="000C46F0"/>
    <w:rsid w:val="000D1220"/>
    <w:rsid w:val="000F274B"/>
    <w:rsid w:val="00100EAC"/>
    <w:rsid w:val="00102997"/>
    <w:rsid w:val="00104D82"/>
    <w:rsid w:val="00123AF5"/>
    <w:rsid w:val="001261C8"/>
    <w:rsid w:val="00137C84"/>
    <w:rsid w:val="00140B0D"/>
    <w:rsid w:val="00142BBE"/>
    <w:rsid w:val="00160BE7"/>
    <w:rsid w:val="001661DC"/>
    <w:rsid w:val="00167751"/>
    <w:rsid w:val="001729E8"/>
    <w:rsid w:val="00173548"/>
    <w:rsid w:val="00183CFF"/>
    <w:rsid w:val="00190194"/>
    <w:rsid w:val="00191E59"/>
    <w:rsid w:val="00194711"/>
    <w:rsid w:val="001A783B"/>
    <w:rsid w:val="001B28DE"/>
    <w:rsid w:val="001B63CD"/>
    <w:rsid w:val="001D4837"/>
    <w:rsid w:val="001E25E0"/>
    <w:rsid w:val="001E2A40"/>
    <w:rsid w:val="001E3645"/>
    <w:rsid w:val="001F1A5C"/>
    <w:rsid w:val="001F2B36"/>
    <w:rsid w:val="001F64AC"/>
    <w:rsid w:val="00202944"/>
    <w:rsid w:val="0021172F"/>
    <w:rsid w:val="00220B50"/>
    <w:rsid w:val="0022304A"/>
    <w:rsid w:val="002237A5"/>
    <w:rsid w:val="00224392"/>
    <w:rsid w:val="00224571"/>
    <w:rsid w:val="00224866"/>
    <w:rsid w:val="00224DDF"/>
    <w:rsid w:val="00225D78"/>
    <w:rsid w:val="002333E7"/>
    <w:rsid w:val="00233837"/>
    <w:rsid w:val="00235256"/>
    <w:rsid w:val="002515BA"/>
    <w:rsid w:val="00253B01"/>
    <w:rsid w:val="00261901"/>
    <w:rsid w:val="00262BA5"/>
    <w:rsid w:val="00266ECE"/>
    <w:rsid w:val="00277185"/>
    <w:rsid w:val="00291501"/>
    <w:rsid w:val="00293C9C"/>
    <w:rsid w:val="00294ED5"/>
    <w:rsid w:val="00297625"/>
    <w:rsid w:val="002A53B5"/>
    <w:rsid w:val="002B7CA1"/>
    <w:rsid w:val="002C506F"/>
    <w:rsid w:val="002C6D18"/>
    <w:rsid w:val="002C70C6"/>
    <w:rsid w:val="002D0159"/>
    <w:rsid w:val="002D204A"/>
    <w:rsid w:val="002D6D01"/>
    <w:rsid w:val="002D730D"/>
    <w:rsid w:val="002E31AE"/>
    <w:rsid w:val="002F3AA3"/>
    <w:rsid w:val="003049CF"/>
    <w:rsid w:val="00305295"/>
    <w:rsid w:val="003138B8"/>
    <w:rsid w:val="00323A10"/>
    <w:rsid w:val="00335219"/>
    <w:rsid w:val="00343367"/>
    <w:rsid w:val="0034762A"/>
    <w:rsid w:val="00350D56"/>
    <w:rsid w:val="003559DF"/>
    <w:rsid w:val="00356507"/>
    <w:rsid w:val="00357954"/>
    <w:rsid w:val="00365FE3"/>
    <w:rsid w:val="00372BC7"/>
    <w:rsid w:val="00375EEC"/>
    <w:rsid w:val="00376118"/>
    <w:rsid w:val="003A50B5"/>
    <w:rsid w:val="003A5801"/>
    <w:rsid w:val="003A70D6"/>
    <w:rsid w:val="003A722C"/>
    <w:rsid w:val="003C6689"/>
    <w:rsid w:val="003D1E30"/>
    <w:rsid w:val="003D4206"/>
    <w:rsid w:val="003E198D"/>
    <w:rsid w:val="00401E06"/>
    <w:rsid w:val="00406635"/>
    <w:rsid w:val="004139F6"/>
    <w:rsid w:val="0042313D"/>
    <w:rsid w:val="00435DD7"/>
    <w:rsid w:val="004363F6"/>
    <w:rsid w:val="004376E5"/>
    <w:rsid w:val="00441378"/>
    <w:rsid w:val="004507B9"/>
    <w:rsid w:val="00453152"/>
    <w:rsid w:val="00453CA9"/>
    <w:rsid w:val="00456652"/>
    <w:rsid w:val="004578BB"/>
    <w:rsid w:val="00471A8A"/>
    <w:rsid w:val="00493C68"/>
    <w:rsid w:val="004973A4"/>
    <w:rsid w:val="004B2FEA"/>
    <w:rsid w:val="004B665A"/>
    <w:rsid w:val="004B7080"/>
    <w:rsid w:val="004C42E9"/>
    <w:rsid w:val="004C520D"/>
    <w:rsid w:val="004E4784"/>
    <w:rsid w:val="004E4830"/>
    <w:rsid w:val="004E75F2"/>
    <w:rsid w:val="004F1D1B"/>
    <w:rsid w:val="004F3002"/>
    <w:rsid w:val="004F3374"/>
    <w:rsid w:val="004F7A09"/>
    <w:rsid w:val="00503683"/>
    <w:rsid w:val="00514E78"/>
    <w:rsid w:val="005163E9"/>
    <w:rsid w:val="00520C8B"/>
    <w:rsid w:val="005328E6"/>
    <w:rsid w:val="00536156"/>
    <w:rsid w:val="00537E4B"/>
    <w:rsid w:val="00542D7A"/>
    <w:rsid w:val="005453C9"/>
    <w:rsid w:val="00583BB5"/>
    <w:rsid w:val="00591759"/>
    <w:rsid w:val="00592ADB"/>
    <w:rsid w:val="00593A05"/>
    <w:rsid w:val="005A228C"/>
    <w:rsid w:val="005A5DAB"/>
    <w:rsid w:val="005B4A7C"/>
    <w:rsid w:val="005B4B98"/>
    <w:rsid w:val="005B584E"/>
    <w:rsid w:val="005B7819"/>
    <w:rsid w:val="005C0F6B"/>
    <w:rsid w:val="005D12A5"/>
    <w:rsid w:val="005E4753"/>
    <w:rsid w:val="005E603B"/>
    <w:rsid w:val="005E6D11"/>
    <w:rsid w:val="005F58F9"/>
    <w:rsid w:val="005F77CD"/>
    <w:rsid w:val="006022B1"/>
    <w:rsid w:val="00603EC8"/>
    <w:rsid w:val="00606B5B"/>
    <w:rsid w:val="006122FB"/>
    <w:rsid w:val="006138EF"/>
    <w:rsid w:val="00615ABA"/>
    <w:rsid w:val="00623C0E"/>
    <w:rsid w:val="00632C6E"/>
    <w:rsid w:val="0063371E"/>
    <w:rsid w:val="006404F5"/>
    <w:rsid w:val="00643CC5"/>
    <w:rsid w:val="006540BC"/>
    <w:rsid w:val="006567F7"/>
    <w:rsid w:val="00656ED8"/>
    <w:rsid w:val="006667CA"/>
    <w:rsid w:val="00670F98"/>
    <w:rsid w:val="00673A31"/>
    <w:rsid w:val="00690174"/>
    <w:rsid w:val="006A0034"/>
    <w:rsid w:val="006A3892"/>
    <w:rsid w:val="006A591A"/>
    <w:rsid w:val="006A72E9"/>
    <w:rsid w:val="006B13A0"/>
    <w:rsid w:val="006B40A2"/>
    <w:rsid w:val="006B6CDF"/>
    <w:rsid w:val="006C2241"/>
    <w:rsid w:val="006C66AA"/>
    <w:rsid w:val="006C75C5"/>
    <w:rsid w:val="006D1D0F"/>
    <w:rsid w:val="006D2AA6"/>
    <w:rsid w:val="006E0C8D"/>
    <w:rsid w:val="006F0DF9"/>
    <w:rsid w:val="007049E8"/>
    <w:rsid w:val="00706D4B"/>
    <w:rsid w:val="007153F4"/>
    <w:rsid w:val="00716C6E"/>
    <w:rsid w:val="00722E47"/>
    <w:rsid w:val="00724A0F"/>
    <w:rsid w:val="00725908"/>
    <w:rsid w:val="00726512"/>
    <w:rsid w:val="00732AE7"/>
    <w:rsid w:val="0073369A"/>
    <w:rsid w:val="00744F83"/>
    <w:rsid w:val="00764435"/>
    <w:rsid w:val="00787312"/>
    <w:rsid w:val="00795D9F"/>
    <w:rsid w:val="007A39AA"/>
    <w:rsid w:val="007B2586"/>
    <w:rsid w:val="007B4A80"/>
    <w:rsid w:val="007B6228"/>
    <w:rsid w:val="007C637E"/>
    <w:rsid w:val="007C6F3F"/>
    <w:rsid w:val="007D66FF"/>
    <w:rsid w:val="007E448B"/>
    <w:rsid w:val="007E5F9C"/>
    <w:rsid w:val="007F3BB1"/>
    <w:rsid w:val="007F562B"/>
    <w:rsid w:val="007F78D0"/>
    <w:rsid w:val="0080027A"/>
    <w:rsid w:val="0080468B"/>
    <w:rsid w:val="00814EA8"/>
    <w:rsid w:val="00815A72"/>
    <w:rsid w:val="008173AB"/>
    <w:rsid w:val="00821913"/>
    <w:rsid w:val="0082284E"/>
    <w:rsid w:val="00830D32"/>
    <w:rsid w:val="008521B4"/>
    <w:rsid w:val="00870D69"/>
    <w:rsid w:val="00874B81"/>
    <w:rsid w:val="008814CD"/>
    <w:rsid w:val="00882D62"/>
    <w:rsid w:val="008843F9"/>
    <w:rsid w:val="008B2F21"/>
    <w:rsid w:val="008B31C1"/>
    <w:rsid w:val="008B530A"/>
    <w:rsid w:val="008B7355"/>
    <w:rsid w:val="008C35D9"/>
    <w:rsid w:val="008D06C4"/>
    <w:rsid w:val="008D148A"/>
    <w:rsid w:val="008E32C1"/>
    <w:rsid w:val="008E4AA1"/>
    <w:rsid w:val="008E6259"/>
    <w:rsid w:val="00901107"/>
    <w:rsid w:val="009026B2"/>
    <w:rsid w:val="0090307A"/>
    <w:rsid w:val="00904C98"/>
    <w:rsid w:val="0091325F"/>
    <w:rsid w:val="00920DA3"/>
    <w:rsid w:val="009225DE"/>
    <w:rsid w:val="00923329"/>
    <w:rsid w:val="00923676"/>
    <w:rsid w:val="009245B1"/>
    <w:rsid w:val="00934EBA"/>
    <w:rsid w:val="0093750B"/>
    <w:rsid w:val="009426B9"/>
    <w:rsid w:val="009517BE"/>
    <w:rsid w:val="00953EF8"/>
    <w:rsid w:val="009735C0"/>
    <w:rsid w:val="00977288"/>
    <w:rsid w:val="0098359F"/>
    <w:rsid w:val="0098398A"/>
    <w:rsid w:val="00994E2E"/>
    <w:rsid w:val="00997C38"/>
    <w:rsid w:val="009A34F3"/>
    <w:rsid w:val="009A57C7"/>
    <w:rsid w:val="009A58F1"/>
    <w:rsid w:val="009A6410"/>
    <w:rsid w:val="009B3027"/>
    <w:rsid w:val="009B47A7"/>
    <w:rsid w:val="009C7BB4"/>
    <w:rsid w:val="009D20FB"/>
    <w:rsid w:val="009E0BDB"/>
    <w:rsid w:val="009F4FF0"/>
    <w:rsid w:val="009F759D"/>
    <w:rsid w:val="009F78A7"/>
    <w:rsid w:val="009F7ED2"/>
    <w:rsid w:val="00A0173A"/>
    <w:rsid w:val="00A077CA"/>
    <w:rsid w:val="00A15282"/>
    <w:rsid w:val="00A37086"/>
    <w:rsid w:val="00A41995"/>
    <w:rsid w:val="00A5132D"/>
    <w:rsid w:val="00A54F3A"/>
    <w:rsid w:val="00A57F33"/>
    <w:rsid w:val="00A6793B"/>
    <w:rsid w:val="00A734F5"/>
    <w:rsid w:val="00A77EAD"/>
    <w:rsid w:val="00A81B78"/>
    <w:rsid w:val="00A81B9C"/>
    <w:rsid w:val="00A83559"/>
    <w:rsid w:val="00A85970"/>
    <w:rsid w:val="00A937FE"/>
    <w:rsid w:val="00A93ED3"/>
    <w:rsid w:val="00A976DE"/>
    <w:rsid w:val="00A97C0D"/>
    <w:rsid w:val="00AA30FC"/>
    <w:rsid w:val="00AA420C"/>
    <w:rsid w:val="00AA721D"/>
    <w:rsid w:val="00AB1F9C"/>
    <w:rsid w:val="00AB25E9"/>
    <w:rsid w:val="00AB7951"/>
    <w:rsid w:val="00AB7EE4"/>
    <w:rsid w:val="00AC51E6"/>
    <w:rsid w:val="00AC6D07"/>
    <w:rsid w:val="00AD1F69"/>
    <w:rsid w:val="00AD4656"/>
    <w:rsid w:val="00AE1038"/>
    <w:rsid w:val="00AE145A"/>
    <w:rsid w:val="00AF0F47"/>
    <w:rsid w:val="00AF2DD4"/>
    <w:rsid w:val="00AF6611"/>
    <w:rsid w:val="00B07B58"/>
    <w:rsid w:val="00B10795"/>
    <w:rsid w:val="00B27D72"/>
    <w:rsid w:val="00B3670C"/>
    <w:rsid w:val="00B403B8"/>
    <w:rsid w:val="00B46F8C"/>
    <w:rsid w:val="00B51A43"/>
    <w:rsid w:val="00B52DB1"/>
    <w:rsid w:val="00B60B48"/>
    <w:rsid w:val="00B7129A"/>
    <w:rsid w:val="00B821A0"/>
    <w:rsid w:val="00B857A3"/>
    <w:rsid w:val="00B91D4E"/>
    <w:rsid w:val="00B97035"/>
    <w:rsid w:val="00BA040D"/>
    <w:rsid w:val="00BA1D55"/>
    <w:rsid w:val="00BA23AF"/>
    <w:rsid w:val="00BB6433"/>
    <w:rsid w:val="00BD2373"/>
    <w:rsid w:val="00BE6E12"/>
    <w:rsid w:val="00BF4760"/>
    <w:rsid w:val="00BF6085"/>
    <w:rsid w:val="00BF7D9A"/>
    <w:rsid w:val="00C06ABB"/>
    <w:rsid w:val="00C172A7"/>
    <w:rsid w:val="00C1757D"/>
    <w:rsid w:val="00C20014"/>
    <w:rsid w:val="00C279B0"/>
    <w:rsid w:val="00C27CFA"/>
    <w:rsid w:val="00C34625"/>
    <w:rsid w:val="00C42718"/>
    <w:rsid w:val="00C54D6C"/>
    <w:rsid w:val="00C84010"/>
    <w:rsid w:val="00C85035"/>
    <w:rsid w:val="00C875BE"/>
    <w:rsid w:val="00C905CA"/>
    <w:rsid w:val="00C93D42"/>
    <w:rsid w:val="00CA7296"/>
    <w:rsid w:val="00CD2BB4"/>
    <w:rsid w:val="00CD7562"/>
    <w:rsid w:val="00CF02EE"/>
    <w:rsid w:val="00CF34ED"/>
    <w:rsid w:val="00CF3575"/>
    <w:rsid w:val="00D05AE8"/>
    <w:rsid w:val="00D05B04"/>
    <w:rsid w:val="00D10064"/>
    <w:rsid w:val="00D22656"/>
    <w:rsid w:val="00D256F6"/>
    <w:rsid w:val="00D3010D"/>
    <w:rsid w:val="00D3156D"/>
    <w:rsid w:val="00D35E77"/>
    <w:rsid w:val="00D37226"/>
    <w:rsid w:val="00D426B0"/>
    <w:rsid w:val="00D4305A"/>
    <w:rsid w:val="00D43B6A"/>
    <w:rsid w:val="00D44E36"/>
    <w:rsid w:val="00D50410"/>
    <w:rsid w:val="00D54DD0"/>
    <w:rsid w:val="00D56E94"/>
    <w:rsid w:val="00D6493E"/>
    <w:rsid w:val="00D653EE"/>
    <w:rsid w:val="00D726C4"/>
    <w:rsid w:val="00D73A69"/>
    <w:rsid w:val="00D77174"/>
    <w:rsid w:val="00D77B71"/>
    <w:rsid w:val="00D77F87"/>
    <w:rsid w:val="00D81446"/>
    <w:rsid w:val="00D82E0A"/>
    <w:rsid w:val="00D82E10"/>
    <w:rsid w:val="00D84379"/>
    <w:rsid w:val="00D8547A"/>
    <w:rsid w:val="00D86EA5"/>
    <w:rsid w:val="00D97C23"/>
    <w:rsid w:val="00DB1964"/>
    <w:rsid w:val="00DC130D"/>
    <w:rsid w:val="00DC3DED"/>
    <w:rsid w:val="00DD1647"/>
    <w:rsid w:val="00DF0C6C"/>
    <w:rsid w:val="00DF2A27"/>
    <w:rsid w:val="00DF3D67"/>
    <w:rsid w:val="00E142C2"/>
    <w:rsid w:val="00E14359"/>
    <w:rsid w:val="00E213C4"/>
    <w:rsid w:val="00E2333D"/>
    <w:rsid w:val="00E2553A"/>
    <w:rsid w:val="00E32980"/>
    <w:rsid w:val="00E334B6"/>
    <w:rsid w:val="00E37BA9"/>
    <w:rsid w:val="00E42B49"/>
    <w:rsid w:val="00E43B40"/>
    <w:rsid w:val="00E52AE1"/>
    <w:rsid w:val="00E54DB6"/>
    <w:rsid w:val="00E638CE"/>
    <w:rsid w:val="00E63D5C"/>
    <w:rsid w:val="00E65E7F"/>
    <w:rsid w:val="00E706ED"/>
    <w:rsid w:val="00E76718"/>
    <w:rsid w:val="00E81A6D"/>
    <w:rsid w:val="00E83624"/>
    <w:rsid w:val="00E84E60"/>
    <w:rsid w:val="00E9062E"/>
    <w:rsid w:val="00E915FE"/>
    <w:rsid w:val="00E93DC5"/>
    <w:rsid w:val="00EA4F5A"/>
    <w:rsid w:val="00EA64E7"/>
    <w:rsid w:val="00EB1056"/>
    <w:rsid w:val="00EC48CA"/>
    <w:rsid w:val="00ED5F19"/>
    <w:rsid w:val="00EE0ADB"/>
    <w:rsid w:val="00EE4ABD"/>
    <w:rsid w:val="00EE5607"/>
    <w:rsid w:val="00EF1869"/>
    <w:rsid w:val="00F12D5F"/>
    <w:rsid w:val="00F13844"/>
    <w:rsid w:val="00F142CF"/>
    <w:rsid w:val="00F158F5"/>
    <w:rsid w:val="00F17F2B"/>
    <w:rsid w:val="00F20577"/>
    <w:rsid w:val="00F21EDF"/>
    <w:rsid w:val="00F266DF"/>
    <w:rsid w:val="00F3030C"/>
    <w:rsid w:val="00F40697"/>
    <w:rsid w:val="00F61B04"/>
    <w:rsid w:val="00F842CA"/>
    <w:rsid w:val="00F903AD"/>
    <w:rsid w:val="00F9468E"/>
    <w:rsid w:val="00FB02E6"/>
    <w:rsid w:val="00FB1732"/>
    <w:rsid w:val="00FB4091"/>
    <w:rsid w:val="00FB42FD"/>
    <w:rsid w:val="00FB6327"/>
    <w:rsid w:val="00FC3516"/>
    <w:rsid w:val="00FC3529"/>
    <w:rsid w:val="00FC4436"/>
    <w:rsid w:val="00FD2C50"/>
    <w:rsid w:val="00FD4AB1"/>
    <w:rsid w:val="00FE21A5"/>
    <w:rsid w:val="00FE5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942569">
      <w:bodyDiv w:val="1"/>
      <w:marLeft w:val="0"/>
      <w:marRight w:val="0"/>
      <w:marTop w:val="0"/>
      <w:marBottom w:val="0"/>
      <w:divBdr>
        <w:top w:val="none" w:sz="0" w:space="0" w:color="auto"/>
        <w:left w:val="single" w:sz="4" w:space="0" w:color="ECF0F4"/>
        <w:bottom w:val="none" w:sz="0" w:space="0" w:color="auto"/>
        <w:right w:val="single" w:sz="4" w:space="0" w:color="ECF0F4"/>
      </w:divBdr>
      <w:divsChild>
        <w:div w:id="17410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ECF0F4"/>
                    <w:bottom w:val="none" w:sz="0" w:space="0" w:color="auto"/>
                    <w:right w:val="single" w:sz="4" w:space="0" w:color="ECF0F4"/>
                  </w:divBdr>
                  <w:divsChild>
                    <w:div w:id="192310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4" w:space="0" w:color="ECF0F4"/>
                        <w:bottom w:val="none" w:sz="0" w:space="0" w:color="auto"/>
                        <w:right w:val="single" w:sz="4" w:space="0" w:color="ECF0F4"/>
                      </w:divBdr>
                      <w:divsChild>
                        <w:div w:id="118613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934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707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4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Links>
    <vt:vector size="24" baseType="variant">
      <vt:variant>
        <vt:i4>5701639</vt:i4>
      </vt:variant>
      <vt:variant>
        <vt:i4>9</vt:i4>
      </vt:variant>
      <vt:variant>
        <vt:i4>0</vt:i4>
      </vt:variant>
      <vt:variant>
        <vt:i4>5</vt:i4>
      </vt:variant>
      <vt:variant>
        <vt:lpwstr>http://www.medf.kg.ac.rs/</vt:lpwstr>
      </vt:variant>
      <vt:variant>
        <vt:lpwstr/>
      </vt:variant>
      <vt:variant>
        <vt:i4>524310</vt:i4>
      </vt:variant>
      <vt:variant>
        <vt:i4>6</vt:i4>
      </vt:variant>
      <vt:variant>
        <vt:i4>0</vt:i4>
      </vt:variant>
      <vt:variant>
        <vt:i4>5</vt:i4>
      </vt:variant>
      <vt:variant>
        <vt:lpwstr>../../../../../../../apache/htdocs/www/vhost/medf/HTML/informacije/nastavnici/knjiga _nastavnika/dekanat@medf.kg.ac.rs</vt:lpwstr>
      </vt:variant>
      <vt:variant>
        <vt:lpwstr/>
      </vt:variant>
      <vt:variant>
        <vt:i4>5701639</vt:i4>
      </vt:variant>
      <vt:variant>
        <vt:i4>3</vt:i4>
      </vt:variant>
      <vt:variant>
        <vt:i4>0</vt:i4>
      </vt:variant>
      <vt:variant>
        <vt:i4>5</vt:i4>
      </vt:variant>
      <vt:variant>
        <vt:lpwstr>http://www.medf.kg.ac.rs/</vt:lpwstr>
      </vt:variant>
      <vt:variant>
        <vt:lpwstr/>
      </vt:variant>
      <vt:variant>
        <vt:i4>524310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../../../../../../../apache/htdocs/www/vhost/medf/HTML/informacije/nastavnici/knjiga _nastavnika/dekanat@medf.kg.ac.rs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Nimda</dc:creator>
  <cp:lastModifiedBy>User</cp:lastModifiedBy>
  <cp:revision>3</cp:revision>
  <dcterms:created xsi:type="dcterms:W3CDTF">2017-02-10T12:36:00Z</dcterms:created>
  <dcterms:modified xsi:type="dcterms:W3CDTF">2017-02-18T10:08:00Z</dcterms:modified>
</cp:coreProperties>
</file>